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D230D" w14:textId="7995A9C5" w:rsidR="009A7165" w:rsidRDefault="00034BC9">
      <w:pPr>
        <w:rPr>
          <w:rFonts w:cstheme="minorHAnsi"/>
          <w:color w:val="000000"/>
          <w:shd w:val="clear" w:color="auto" w:fill="FFFFFF"/>
        </w:rPr>
      </w:pPr>
      <w:r>
        <w:rPr>
          <w:b/>
          <w:bCs/>
        </w:rPr>
        <w:t xml:space="preserve">Further Revise </w:t>
      </w:r>
      <w:r w:rsidRPr="00034BC9">
        <w:rPr>
          <w:rFonts w:cstheme="minorHAnsi"/>
          <w:b/>
          <w:bCs/>
        </w:rPr>
        <w:t xml:space="preserve">Modification </w:t>
      </w:r>
      <w:r w:rsidRPr="00034BC9">
        <w:rPr>
          <w:rFonts w:cstheme="minorHAnsi"/>
          <w:b/>
          <w:bCs/>
          <w:color w:val="000000"/>
          <w:shd w:val="clear" w:color="auto" w:fill="FFFFFF"/>
        </w:rPr>
        <w:t>S10090-R1</w:t>
      </w:r>
      <w:r>
        <w:rPr>
          <w:rFonts w:cstheme="minorHAnsi"/>
          <w:b/>
          <w:bCs/>
          <w:color w:val="000000"/>
          <w:shd w:val="clear" w:color="auto" w:fill="FFFFFF"/>
        </w:rPr>
        <w:t xml:space="preserve"> as follows:</w:t>
      </w:r>
    </w:p>
    <w:p w14:paraId="4B1A0CB8" w14:textId="4166C8D5" w:rsidR="00034BC9" w:rsidRPr="00034BC9" w:rsidRDefault="00034BC9">
      <w:pPr>
        <w:rPr>
          <w:rFonts w:cstheme="minorHAnsi"/>
          <w:color w:val="000000"/>
          <w:shd w:val="clear" w:color="auto" w:fill="FFFFFF"/>
        </w:rPr>
      </w:pPr>
    </w:p>
    <w:p w14:paraId="1F3372FD" w14:textId="4DDAE254" w:rsidR="00034BC9" w:rsidRDefault="00034BC9">
      <w:pPr>
        <w:rPr>
          <w:rFonts w:cstheme="minorHAnsi"/>
          <w:color w:val="000000"/>
          <w:u w:val="single"/>
          <w:shd w:val="clear" w:color="auto" w:fill="FFFFFF"/>
        </w:rPr>
      </w:pPr>
      <w:r w:rsidRPr="00034BC9">
        <w:rPr>
          <w:rFonts w:cstheme="minorHAnsi"/>
          <w:b/>
          <w:bCs/>
          <w:color w:val="000000"/>
          <w:shd w:val="clear" w:color="auto" w:fill="FFFFFF"/>
        </w:rPr>
        <w:t>1410.3 Vinyl and aluminum soffit panels. </w:t>
      </w:r>
      <w:r w:rsidRPr="00034BC9">
        <w:rPr>
          <w:rFonts w:cstheme="minorHAnsi"/>
          <w:color w:val="000000"/>
          <w:shd w:val="clear" w:color="auto" w:fill="FFFFFF"/>
        </w:rPr>
        <w:t>Vinyl and aluminum soffit panels shall comply with Section 1410.2 and shall be installed using fasteners specified by the manufacturer and shall be fastened at both ends to a supporting component such as a nailing strip, fascia or subfascia component in accordance with Figure 1410.3.1(1). Where the unsupported span of soffit panels is greater than 12 inches (406 mm), intermediate nailing strips shall be provided in accordance with Figure 1410.3.1(2) unless a larger span is permitted in accordance with the manufacturer’s product approval specification and limitations of use.</w:t>
      </w:r>
      <w:r>
        <w:rPr>
          <w:rFonts w:cstheme="minorHAnsi"/>
          <w:color w:val="000000"/>
          <w:shd w:val="clear" w:color="auto" w:fill="FFFFFF"/>
        </w:rPr>
        <w:t xml:space="preserve"> </w:t>
      </w:r>
      <w:r w:rsidRPr="00034BC9">
        <w:rPr>
          <w:rFonts w:cstheme="minorHAnsi"/>
          <w:color w:val="000000"/>
          <w:shd w:val="clear" w:color="auto" w:fill="FFFFFF"/>
        </w:rPr>
        <w:t>Vinyl and</w:t>
      </w:r>
      <w:r>
        <w:rPr>
          <w:rFonts w:cstheme="minorHAnsi"/>
          <w:color w:val="000000"/>
          <w:shd w:val="clear" w:color="auto" w:fill="FFFFFF"/>
        </w:rPr>
        <w:t xml:space="preserve"> </w:t>
      </w:r>
      <w:r w:rsidRPr="00034BC9">
        <w:rPr>
          <w:rFonts w:cstheme="minorHAnsi"/>
          <w:color w:val="000000"/>
          <w:shd w:val="clear" w:color="auto" w:fill="FFFFFF"/>
        </w:rPr>
        <w:t>aluminum soffit panels shall be installed</w:t>
      </w:r>
      <w:r>
        <w:rPr>
          <w:rFonts w:cstheme="minorHAnsi"/>
          <w:color w:val="000000"/>
          <w:shd w:val="clear" w:color="auto" w:fill="FFFFFF"/>
        </w:rPr>
        <w:t xml:space="preserve"> </w:t>
      </w:r>
      <w:r w:rsidRPr="00034BC9">
        <w:rPr>
          <w:rFonts w:cstheme="minorHAnsi"/>
          <w:color w:val="000000"/>
          <w:shd w:val="clear" w:color="auto" w:fill="FFFFFF"/>
        </w:rPr>
        <w:t>in</w:t>
      </w:r>
      <w:r>
        <w:rPr>
          <w:rFonts w:cstheme="minorHAnsi"/>
          <w:color w:val="000000"/>
          <w:shd w:val="clear" w:color="auto" w:fill="FFFFFF"/>
        </w:rPr>
        <w:t xml:space="preserve"> </w:t>
      </w:r>
      <w:r w:rsidRPr="00034BC9">
        <w:rPr>
          <w:rFonts w:cstheme="minorHAnsi"/>
          <w:color w:val="000000"/>
          <w:shd w:val="clear" w:color="auto" w:fill="FFFFFF"/>
        </w:rPr>
        <w:t>accordance with</w:t>
      </w:r>
      <w:r>
        <w:rPr>
          <w:rFonts w:cstheme="minorHAnsi"/>
          <w:color w:val="000000"/>
          <w:shd w:val="clear" w:color="auto" w:fill="FFFFFF"/>
        </w:rPr>
        <w:t xml:space="preserve"> </w:t>
      </w:r>
      <w:r w:rsidRPr="00034BC9">
        <w:rPr>
          <w:rFonts w:cstheme="minorHAnsi"/>
          <w:color w:val="000000"/>
          <w:shd w:val="clear" w:color="auto" w:fill="FFFFFF"/>
        </w:rPr>
        <w:t>the manufacturer’s</w:t>
      </w:r>
      <w:r>
        <w:rPr>
          <w:rFonts w:cstheme="minorHAnsi"/>
          <w:color w:val="000000"/>
          <w:shd w:val="clear" w:color="auto" w:fill="FFFFFF"/>
        </w:rPr>
        <w:t xml:space="preserve"> </w:t>
      </w:r>
      <w:r w:rsidRPr="00034BC9">
        <w:rPr>
          <w:rFonts w:cstheme="minorHAnsi"/>
          <w:color w:val="000000"/>
          <w:shd w:val="clear" w:color="auto" w:fill="FFFFFF"/>
        </w:rPr>
        <w:t>product approval specification and limitations of use. Fasteners</w:t>
      </w:r>
      <w:r>
        <w:rPr>
          <w:rFonts w:cstheme="minorHAnsi"/>
          <w:color w:val="000000"/>
          <w:shd w:val="clear" w:color="auto" w:fill="FFFFFF"/>
        </w:rPr>
        <w:t xml:space="preserve"> </w:t>
      </w:r>
      <w:r w:rsidRPr="00034BC9">
        <w:rPr>
          <w:rFonts w:cstheme="minorHAnsi"/>
          <w:color w:val="000000"/>
          <w:shd w:val="clear" w:color="auto" w:fill="FFFFFF"/>
        </w:rPr>
        <w:t>shall be</w:t>
      </w:r>
      <w:r>
        <w:rPr>
          <w:rFonts w:cstheme="minorHAnsi"/>
          <w:color w:val="000000"/>
          <w:shd w:val="clear" w:color="auto" w:fill="FFFFFF"/>
        </w:rPr>
        <w:t xml:space="preserve"> </w:t>
      </w:r>
      <w:r w:rsidRPr="00034BC9">
        <w:rPr>
          <w:rFonts w:cstheme="minorHAnsi"/>
          <w:color w:val="000000"/>
          <w:shd w:val="clear" w:color="auto" w:fill="FFFFFF"/>
        </w:rPr>
        <w:t>corrosion resistant.  Fascias shall comply with Section 1410.7 and the manufacturer’s</w:t>
      </w:r>
      <w:r>
        <w:rPr>
          <w:rFonts w:cstheme="minorHAnsi"/>
          <w:color w:val="000000"/>
          <w:shd w:val="clear" w:color="auto" w:fill="FFFFFF"/>
        </w:rPr>
        <w:t xml:space="preserve"> </w:t>
      </w:r>
      <w:r w:rsidRPr="00034BC9">
        <w:rPr>
          <w:rFonts w:cstheme="minorHAnsi"/>
          <w:color w:val="000000"/>
          <w:shd w:val="clear" w:color="auto" w:fill="FFFFFF"/>
        </w:rPr>
        <w:t>product approval specification and limitations of use.</w:t>
      </w:r>
      <w:r>
        <w:rPr>
          <w:rFonts w:cstheme="minorHAnsi"/>
          <w:color w:val="000000"/>
          <w:shd w:val="clear" w:color="auto" w:fill="FFFFFF"/>
        </w:rPr>
        <w:t xml:space="preserve">  </w:t>
      </w:r>
      <w:r>
        <w:rPr>
          <w:rFonts w:cstheme="minorHAnsi"/>
          <w:color w:val="000000"/>
          <w:u w:val="single"/>
          <w:shd w:val="clear" w:color="auto" w:fill="FFFFFF"/>
        </w:rPr>
        <w:t>In the HVHZ, vinyl and aluminum soffit panels shall also comply with TAS 202 and TAS 203.</w:t>
      </w:r>
    </w:p>
    <w:p w14:paraId="746AD4A0" w14:textId="416BE29B" w:rsidR="00034BC9" w:rsidRPr="00034BC9" w:rsidRDefault="00034BC9">
      <w:pPr>
        <w:rPr>
          <w:rFonts w:cstheme="minorHAnsi"/>
          <w:color w:val="000000"/>
          <w:shd w:val="clear" w:color="auto" w:fill="FFFFFF"/>
        </w:rPr>
      </w:pPr>
    </w:p>
    <w:p w14:paraId="62E11E1C" w14:textId="052B7227" w:rsidR="00034BC9" w:rsidRDefault="00034BC9">
      <w:pPr>
        <w:rPr>
          <w:rFonts w:cstheme="minorHAnsi"/>
          <w:color w:val="000000"/>
          <w:shd w:val="clear" w:color="auto" w:fill="FFFFFF"/>
        </w:rPr>
      </w:pPr>
      <w:r w:rsidRPr="00034BC9">
        <w:rPr>
          <w:rFonts w:cstheme="minorHAnsi"/>
          <w:b/>
          <w:bCs/>
          <w:color w:val="000000"/>
          <w:shd w:val="clear" w:color="auto" w:fill="FFFFFF"/>
        </w:rPr>
        <w:t>1410.4 Fiber-cement soffit panels. </w:t>
      </w:r>
      <w:r w:rsidRPr="00034BC9">
        <w:rPr>
          <w:rFonts w:cstheme="minorHAnsi"/>
          <w:color w:val="000000"/>
          <w:shd w:val="clear" w:color="auto" w:fill="FFFFFF"/>
        </w:rPr>
        <w:t>Fiber-cement soffit panels shall comply with Section 1410.2 and shall be a minimum of 1/4 inch (6.4 mm) in thickness and comply with the requirements of ASTM C1186, Type A, minimum Grade II, or ISO 8336, Category A, minimum Class 2. Panel joints shall occur over framing or over wood structural panel sheathing. Soffit panels shall be installed with spans and fasteners in accordance with the manufacturer’s product approval specification and limitations of use. Fasteners shall be corrosion resistant.</w:t>
      </w:r>
      <w:r>
        <w:rPr>
          <w:rFonts w:cstheme="minorHAnsi"/>
          <w:color w:val="000000"/>
          <w:shd w:val="clear" w:color="auto" w:fill="FFFFFF"/>
        </w:rPr>
        <w:t xml:space="preserve">  </w:t>
      </w:r>
      <w:r>
        <w:rPr>
          <w:rFonts w:cstheme="minorHAnsi"/>
          <w:color w:val="000000"/>
          <w:u w:val="single"/>
          <w:shd w:val="clear" w:color="auto" w:fill="FFFFFF"/>
        </w:rPr>
        <w:t xml:space="preserve">In the HVHZ, </w:t>
      </w:r>
      <w:r>
        <w:rPr>
          <w:rFonts w:cstheme="minorHAnsi"/>
          <w:color w:val="000000"/>
          <w:u w:val="single"/>
          <w:shd w:val="clear" w:color="auto" w:fill="FFFFFF"/>
        </w:rPr>
        <w:t>fiber-cement soffit panels</w:t>
      </w:r>
      <w:r>
        <w:rPr>
          <w:rFonts w:cstheme="minorHAnsi"/>
          <w:color w:val="000000"/>
          <w:u w:val="single"/>
          <w:shd w:val="clear" w:color="auto" w:fill="FFFFFF"/>
        </w:rPr>
        <w:t xml:space="preserve"> shall also comply with TAS 202 and</w:t>
      </w:r>
      <w:r>
        <w:rPr>
          <w:rFonts w:cstheme="minorHAnsi"/>
          <w:color w:val="000000"/>
          <w:u w:val="single"/>
          <w:shd w:val="clear" w:color="auto" w:fill="FFFFFF"/>
        </w:rPr>
        <w:t xml:space="preserve"> TAS</w:t>
      </w:r>
      <w:r>
        <w:rPr>
          <w:rFonts w:cstheme="minorHAnsi"/>
          <w:color w:val="000000"/>
          <w:u w:val="single"/>
          <w:shd w:val="clear" w:color="auto" w:fill="FFFFFF"/>
        </w:rPr>
        <w:t xml:space="preserve"> 203.</w:t>
      </w:r>
    </w:p>
    <w:p w14:paraId="13C961D7" w14:textId="2FBB4355" w:rsidR="00034BC9" w:rsidRPr="00034BC9" w:rsidRDefault="00034BC9">
      <w:pPr>
        <w:rPr>
          <w:rFonts w:cstheme="minorHAnsi"/>
          <w:color w:val="000000"/>
          <w:shd w:val="clear" w:color="auto" w:fill="FFFFFF"/>
        </w:rPr>
      </w:pPr>
    </w:p>
    <w:p w14:paraId="7F7D719C" w14:textId="28227469" w:rsidR="00034BC9" w:rsidRDefault="00034BC9" w:rsidP="00034BC9">
      <w:pPr>
        <w:rPr>
          <w:rFonts w:cstheme="minorHAnsi"/>
          <w:color w:val="000000"/>
          <w:shd w:val="clear" w:color="auto" w:fill="FFFFFF"/>
        </w:rPr>
      </w:pPr>
      <w:r w:rsidRPr="00034BC9">
        <w:rPr>
          <w:rFonts w:eastAsia="Times New Roman" w:cstheme="minorHAnsi"/>
          <w:b/>
          <w:bCs/>
          <w:color w:val="000000"/>
        </w:rPr>
        <w:t>1410.5 Hardboard soffit panels. </w:t>
      </w:r>
      <w:r w:rsidRPr="00034BC9">
        <w:rPr>
          <w:rFonts w:eastAsia="Times New Roman" w:cstheme="minorHAnsi"/>
          <w:color w:val="000000"/>
        </w:rPr>
        <w:t>Hardboard soffit panels shall comply with Section 1410.2 and shall be not less than 7/16 inch (11.11 mm) in thickness and fastened to framing or nailing strips to meet the required design wind pressures. Where the design wind pressure is 30 and less, hardboard soffit panels are permitted to be attached to wood framing with 2 1/2-inch by 0.113-inch (64 mm by 2.9 mm) siding nails spaced not more than 6 inches (152 mm) on center at panel edges and 12 inches (305 mm) on center at intermediate supports.  Where the design wind pressure is greater than 30 psf, hardboard soffit panels shall be installed in accordance with the manufacturer’s product approval specification and limitations of use. Fasteners shall be corrosion resistant.</w:t>
      </w:r>
      <w:r>
        <w:rPr>
          <w:rFonts w:eastAsia="Times New Roman" w:cstheme="minorHAnsi"/>
          <w:color w:val="000000"/>
        </w:rPr>
        <w:t xml:space="preserve"> </w:t>
      </w:r>
      <w:r>
        <w:rPr>
          <w:rFonts w:cstheme="minorHAnsi"/>
          <w:color w:val="000000"/>
          <w:u w:val="single"/>
          <w:shd w:val="clear" w:color="auto" w:fill="FFFFFF"/>
        </w:rPr>
        <w:t xml:space="preserve">In the HVHZ, </w:t>
      </w:r>
      <w:r>
        <w:rPr>
          <w:rFonts w:cstheme="minorHAnsi"/>
          <w:color w:val="000000"/>
          <w:u w:val="single"/>
          <w:shd w:val="clear" w:color="auto" w:fill="FFFFFF"/>
        </w:rPr>
        <w:t>hardboard</w:t>
      </w:r>
      <w:r>
        <w:rPr>
          <w:rFonts w:cstheme="minorHAnsi"/>
          <w:color w:val="000000"/>
          <w:u w:val="single"/>
          <w:shd w:val="clear" w:color="auto" w:fill="FFFFFF"/>
        </w:rPr>
        <w:t xml:space="preserve"> soffit panels shall also comply with TAS 202 and </w:t>
      </w:r>
      <w:r>
        <w:rPr>
          <w:rFonts w:cstheme="minorHAnsi"/>
          <w:color w:val="000000"/>
          <w:u w:val="single"/>
          <w:shd w:val="clear" w:color="auto" w:fill="FFFFFF"/>
        </w:rPr>
        <w:t xml:space="preserve">TAS </w:t>
      </w:r>
      <w:r>
        <w:rPr>
          <w:rFonts w:cstheme="minorHAnsi"/>
          <w:color w:val="000000"/>
          <w:u w:val="single"/>
          <w:shd w:val="clear" w:color="auto" w:fill="FFFFFF"/>
        </w:rPr>
        <w:t>203.</w:t>
      </w:r>
    </w:p>
    <w:p w14:paraId="55CAB0D3" w14:textId="0A7C5B12" w:rsidR="00034BC9" w:rsidRPr="00034BC9" w:rsidRDefault="00034BC9" w:rsidP="00034BC9">
      <w:pPr>
        <w:spacing w:after="0" w:line="240" w:lineRule="auto"/>
        <w:rPr>
          <w:rFonts w:eastAsia="Times New Roman" w:cstheme="minorHAnsi"/>
          <w:color w:val="000000"/>
        </w:rPr>
      </w:pPr>
    </w:p>
    <w:p w14:paraId="3E12DFA2" w14:textId="5A8A8E5D" w:rsidR="00034BC9" w:rsidRPr="00034BC9" w:rsidRDefault="00034BC9">
      <w:pPr>
        <w:rPr>
          <w:rFonts w:cstheme="minorHAnsi"/>
        </w:rPr>
      </w:pPr>
      <w:r>
        <w:rPr>
          <w:rFonts w:cstheme="minorHAnsi"/>
          <w:b/>
          <w:bCs/>
        </w:rPr>
        <w:t>Reason:</w:t>
      </w:r>
      <w:r>
        <w:rPr>
          <w:rFonts w:cstheme="minorHAnsi"/>
        </w:rPr>
        <w:t xml:space="preserve">  This modification adds the applicable test references for the HVHZ.  For design wind pressures calculations, soffits are treated</w:t>
      </w:r>
      <w:r w:rsidR="00B740DA">
        <w:rPr>
          <w:rFonts w:cstheme="minorHAnsi"/>
        </w:rPr>
        <w:t xml:space="preserve"> as</w:t>
      </w:r>
      <w:r>
        <w:rPr>
          <w:rFonts w:cstheme="minorHAnsi"/>
        </w:rPr>
        <w:t xml:space="preserve"> wall coverings as specified in Section 1410.2.  Section 1405.1 specifically requires wall coverings in the HVHZ to comply with TAS 202 and TAS 203.  The Structural TAC approved Mod S10090-A1 on the condition that this item would be requested to be pulled from the Commission consent agenda and </w:t>
      </w:r>
      <w:r w:rsidR="009E07D7">
        <w:rPr>
          <w:rFonts w:cstheme="minorHAnsi"/>
        </w:rPr>
        <w:t>modified to include</w:t>
      </w:r>
      <w:r>
        <w:rPr>
          <w:rFonts w:cstheme="minorHAnsi"/>
        </w:rPr>
        <w:t xml:space="preserve"> appropriate references to </w:t>
      </w:r>
      <w:r w:rsidR="009E07D7">
        <w:rPr>
          <w:rFonts w:cstheme="minorHAnsi"/>
        </w:rPr>
        <w:t>TAS 202 and TAS 203 for the HVHZ.  This modification</w:t>
      </w:r>
      <w:r w:rsidR="00B740DA">
        <w:rPr>
          <w:rFonts w:cstheme="minorHAnsi"/>
        </w:rPr>
        <w:t xml:space="preserve"> </w:t>
      </w:r>
      <w:r w:rsidR="00342489">
        <w:rPr>
          <w:rFonts w:cstheme="minorHAnsi"/>
        </w:rPr>
        <w:t>satisfies</w:t>
      </w:r>
      <w:r w:rsidR="00B740DA">
        <w:rPr>
          <w:rFonts w:cstheme="minorHAnsi"/>
        </w:rPr>
        <w:t xml:space="preserve"> the </w:t>
      </w:r>
      <w:r w:rsidR="00342489">
        <w:rPr>
          <w:rFonts w:cstheme="minorHAnsi"/>
        </w:rPr>
        <w:t>conditions</w:t>
      </w:r>
      <w:r w:rsidR="00B740DA">
        <w:rPr>
          <w:rFonts w:cstheme="minorHAnsi"/>
        </w:rPr>
        <w:t xml:space="preserve"> of the Structural TAC.</w:t>
      </w:r>
    </w:p>
    <w:p w14:paraId="648F4CFE" w14:textId="77777777" w:rsidR="00034BC9" w:rsidRPr="00034BC9" w:rsidRDefault="00034BC9">
      <w:pPr>
        <w:rPr>
          <w:rFonts w:cstheme="minorHAnsi"/>
        </w:rPr>
      </w:pPr>
    </w:p>
    <w:sectPr w:rsidR="00034BC9" w:rsidRPr="00034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C9"/>
    <w:rsid w:val="00034BC9"/>
    <w:rsid w:val="00342489"/>
    <w:rsid w:val="009A7165"/>
    <w:rsid w:val="009E07D7"/>
    <w:rsid w:val="00B7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0D44"/>
  <w15:chartTrackingRefBased/>
  <w15:docId w15:val="{B82AFB4A-CEC5-4D72-A624-B6926B88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6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Stafford</dc:creator>
  <cp:keywords/>
  <dc:description/>
  <cp:lastModifiedBy>Eric Stafford</cp:lastModifiedBy>
  <cp:revision>3</cp:revision>
  <dcterms:created xsi:type="dcterms:W3CDTF">2022-11-16T16:33:00Z</dcterms:created>
  <dcterms:modified xsi:type="dcterms:W3CDTF">2022-11-16T16:54:00Z</dcterms:modified>
</cp:coreProperties>
</file>